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E9D3" w14:textId="2049DD16" w:rsidR="00096B63" w:rsidRPr="00B92F8E" w:rsidRDefault="50C0760C" w:rsidP="00452341">
      <w:pPr>
        <w:rPr>
          <w:b/>
          <w:sz w:val="32"/>
          <w:szCs w:val="32"/>
          <w:lang w:val="en-GB"/>
        </w:rPr>
      </w:pPr>
      <w:r w:rsidRPr="00B92F8E">
        <w:rPr>
          <w:b/>
          <w:bCs/>
          <w:sz w:val="32"/>
          <w:szCs w:val="32"/>
          <w:lang w:val="en-GB"/>
        </w:rPr>
        <w:t>PRODUCT: Consortium Licence 20xx</w:t>
      </w:r>
    </w:p>
    <w:p w14:paraId="34569BA0" w14:textId="77777777" w:rsidR="00710AFD" w:rsidRPr="00096B63" w:rsidRDefault="00710AFD" w:rsidP="00B92F8E">
      <w:pPr>
        <w:ind w:left="-142"/>
        <w:rPr>
          <w:color w:val="FFFFFF" w:themeColor="background1"/>
          <w:szCs w:val="18"/>
          <w:lang w:val="en-GB"/>
        </w:rPr>
      </w:pPr>
    </w:p>
    <w:p w14:paraId="3194A2FA" w14:textId="15BBE9E6" w:rsidR="00FC2927" w:rsidRDefault="00FC2927" w:rsidP="00933B71">
      <w:pPr>
        <w:contextualSpacing/>
        <w:rPr>
          <w:rFonts w:cs="Calibri"/>
          <w:sz w:val="20"/>
          <w:szCs w:val="20"/>
        </w:rPr>
      </w:pPr>
    </w:p>
    <w:tbl>
      <w:tblPr>
        <w:tblStyle w:val="Gitternetztabelle1hell"/>
        <w:tblW w:w="9641" w:type="dxa"/>
        <w:tblLook w:val="0420" w:firstRow="1" w:lastRow="0" w:firstColumn="0" w:lastColumn="0" w:noHBand="0" w:noVBand="1"/>
      </w:tblPr>
      <w:tblGrid>
        <w:gridCol w:w="3120"/>
        <w:gridCol w:w="6521"/>
      </w:tblGrid>
      <w:tr w:rsidR="00FC2927" w:rsidRPr="00CC7FCB" w14:paraId="17692C46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tcW w:w="9641" w:type="dxa"/>
            <w:gridSpan w:val="2"/>
            <w:noWrap/>
            <w:hideMark/>
          </w:tcPr>
          <w:p w14:paraId="32057BBF" w14:textId="6EDEC7A8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1. Content</w:t>
            </w:r>
          </w:p>
        </w:tc>
      </w:tr>
      <w:tr w:rsidR="00FC2927" w:rsidRPr="00A96AFD" w14:paraId="048F3FB0" w14:textId="77777777" w:rsidTr="00B92F8E">
        <w:trPr>
          <w:trHeight w:val="363"/>
        </w:trPr>
        <w:tc>
          <w:tcPr>
            <w:tcW w:w="3120" w:type="dxa"/>
            <w:noWrap/>
            <w:hideMark/>
          </w:tcPr>
          <w:p w14:paraId="38D443C2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Vendor</w:t>
            </w:r>
          </w:p>
        </w:tc>
        <w:tc>
          <w:tcPr>
            <w:tcW w:w="6521" w:type="dxa"/>
            <w:noWrap/>
          </w:tcPr>
          <w:p w14:paraId="42384A82" w14:textId="77777777" w:rsidR="00FC2927" w:rsidRPr="00A96AFD" w:rsidRDefault="00FC2927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</w:p>
        </w:tc>
      </w:tr>
      <w:tr w:rsidR="00FC2927" w:rsidRPr="00A96AFD" w14:paraId="7A499E3F" w14:textId="77777777" w:rsidTr="00B92F8E">
        <w:trPr>
          <w:trHeight w:val="410"/>
        </w:trPr>
        <w:tc>
          <w:tcPr>
            <w:tcW w:w="3120" w:type="dxa"/>
            <w:noWrap/>
            <w:hideMark/>
          </w:tcPr>
          <w:p w14:paraId="068AE9FB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Product</w:t>
            </w:r>
          </w:p>
        </w:tc>
        <w:tc>
          <w:tcPr>
            <w:tcW w:w="6521" w:type="dxa"/>
            <w:noWrap/>
          </w:tcPr>
          <w:p w14:paraId="1A3EE7A6" w14:textId="77777777" w:rsidR="00FC2927" w:rsidRPr="00A96AFD" w:rsidRDefault="00FC2927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</w:p>
        </w:tc>
      </w:tr>
      <w:tr w:rsidR="00FC2927" w:rsidRPr="00C56EE7" w14:paraId="6CBA4A7B" w14:textId="77777777" w:rsidTr="00B92F8E">
        <w:trPr>
          <w:trHeight w:val="20"/>
        </w:trPr>
        <w:tc>
          <w:tcPr>
            <w:tcW w:w="3120" w:type="dxa"/>
            <w:noWrap/>
            <w:hideMark/>
          </w:tcPr>
          <w:p w14:paraId="7548DA02" w14:textId="6BD82DC4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Titles included</w:t>
            </w:r>
          </w:p>
        </w:tc>
        <w:tc>
          <w:tcPr>
            <w:tcW w:w="6521" w:type="dxa"/>
            <w:noWrap/>
          </w:tcPr>
          <w:p w14:paraId="12D541D6" w14:textId="77777777" w:rsidR="00A96AFD" w:rsidRP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Titles included in the license</w:t>
            </w:r>
          </w:p>
          <w:p w14:paraId="06E07A23" w14:textId="1A4B7B2C" w:rsidR="00FC2927" w:rsidRPr="00A96AFD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Specification of the different packages available</w:t>
            </w:r>
          </w:p>
        </w:tc>
      </w:tr>
      <w:tr w:rsidR="00FC2927" w:rsidRPr="00884291" w14:paraId="1089E956" w14:textId="77777777" w:rsidTr="00B92F8E">
        <w:trPr>
          <w:trHeight w:val="410"/>
        </w:trPr>
        <w:tc>
          <w:tcPr>
            <w:tcW w:w="3120" w:type="dxa"/>
            <w:noWrap/>
            <w:hideMark/>
          </w:tcPr>
          <w:p w14:paraId="41C8529C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Language</w:t>
            </w:r>
          </w:p>
        </w:tc>
        <w:tc>
          <w:tcPr>
            <w:tcW w:w="6521" w:type="dxa"/>
            <w:noWrap/>
          </w:tcPr>
          <w:p w14:paraId="3D160350" w14:textId="77777777" w:rsidR="00FC2927" w:rsidRPr="00CC7FCB" w:rsidRDefault="00FC2927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FC2927" w:rsidRPr="00C56EE7" w14:paraId="0AF13CBF" w14:textId="77777777" w:rsidTr="00B92F8E">
        <w:trPr>
          <w:trHeight w:val="416"/>
        </w:trPr>
        <w:tc>
          <w:tcPr>
            <w:tcW w:w="3120" w:type="dxa"/>
            <w:noWrap/>
            <w:hideMark/>
          </w:tcPr>
          <w:p w14:paraId="15C9307B" w14:textId="2E0B8FE5" w:rsidR="00FC2927" w:rsidRPr="00A26530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Years available</w:t>
            </w:r>
          </w:p>
        </w:tc>
        <w:tc>
          <w:tcPr>
            <w:tcW w:w="6521" w:type="dxa"/>
            <w:noWrap/>
          </w:tcPr>
          <w:p w14:paraId="6255A6EA" w14:textId="34CAC9AD" w:rsidR="00FC2927" w:rsidRPr="004A5FC8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ascii="Calibri,Times New Roman" w:eastAsia="Calibri,Times New Roman" w:hAnsi="Calibri,Times New Roman" w:cs="Calibri,Times New Roman"/>
                <w:color w:val="000000"/>
                <w:lang w:val="en-GB" w:eastAsia="de-CH"/>
              </w:rPr>
            </w:pPr>
            <w:r w:rsidRPr="50C0760C">
              <w:rPr>
                <w:lang w:val="en-GB" w:eastAsia="de-CH"/>
              </w:rPr>
              <w:t>Access back to (1997) if available</w:t>
            </w:r>
          </w:p>
        </w:tc>
      </w:tr>
    </w:tbl>
    <w:p w14:paraId="4278874F" w14:textId="77777777" w:rsidR="00CF2C46" w:rsidRPr="00CC7FCB" w:rsidRDefault="00CF2C46" w:rsidP="00FC2927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119"/>
        <w:gridCol w:w="6521"/>
      </w:tblGrid>
      <w:tr w:rsidR="00FC2927" w:rsidRPr="00CC7FCB" w14:paraId="07C28637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212446F2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2. Licence model</w:t>
            </w:r>
          </w:p>
        </w:tc>
      </w:tr>
      <w:tr w:rsidR="00FC2927" w:rsidRPr="00C56EE7" w14:paraId="009D8BCE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4CA39D5C" w14:textId="7D540289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Pricing</w:t>
            </w:r>
          </w:p>
        </w:tc>
        <w:tc>
          <w:tcPr>
            <w:tcW w:w="6521" w:type="dxa"/>
            <w:noWrap/>
          </w:tcPr>
          <w:p w14:paraId="1465E3EB" w14:textId="77777777" w:rsidR="00A96AFD" w:rsidRPr="00096B63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Description of the pricing model (based on FTE, holdings, simultaneous users?)</w:t>
            </w:r>
          </w:p>
          <w:p w14:paraId="3BD8A0CC" w14:textId="3EC9C632" w:rsidR="00FC2927" w:rsidRPr="00A96AFD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Information on price caps with multi-year agreements</w:t>
            </w:r>
          </w:p>
        </w:tc>
      </w:tr>
      <w:tr w:rsidR="00FC2927" w:rsidRPr="00CC7FCB" w14:paraId="25473A68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3708FB35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Consortium discount</w:t>
            </w:r>
          </w:p>
        </w:tc>
        <w:tc>
          <w:tcPr>
            <w:tcW w:w="6521" w:type="dxa"/>
          </w:tcPr>
          <w:p w14:paraId="6E9A01E2" w14:textId="77777777" w:rsidR="00FC2927" w:rsidRPr="00CC7FCB" w:rsidRDefault="00FC2927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253C2E" w:rsidRPr="00C56EE7" w14:paraId="1CEEEA2E" w14:textId="77777777" w:rsidTr="00B92F8E">
        <w:trPr>
          <w:trHeight w:val="375"/>
        </w:trPr>
        <w:tc>
          <w:tcPr>
            <w:tcW w:w="3119" w:type="dxa"/>
            <w:noWrap/>
          </w:tcPr>
          <w:p w14:paraId="0F833ADD" w14:textId="533B4FF5" w:rsidR="00253C2E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Subscriptions</w:t>
            </w:r>
          </w:p>
        </w:tc>
        <w:tc>
          <w:tcPr>
            <w:tcW w:w="6521" w:type="dxa"/>
          </w:tcPr>
          <w:p w14:paraId="38CDED4C" w14:textId="77777777" w:rsidR="00253C2E" w:rsidRPr="001654CB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001654CB">
              <w:rPr>
                <w:rFonts w:cs="Calibri"/>
                <w:lang w:val="en-US"/>
              </w:rPr>
              <w:t>Cancellation quote / Swap &amp; drop allowance</w:t>
            </w:r>
          </w:p>
          <w:p w14:paraId="4F154F7B" w14:textId="77777777" w:rsidR="00253C2E" w:rsidRPr="00096B63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Available formats / Conditions for the migration to e-only</w:t>
            </w:r>
          </w:p>
          <w:p w14:paraId="7F96F779" w14:textId="77777777" w:rsidR="00253C2E" w:rsidRPr="00096B63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Price cap on prices of existing subscriptions</w:t>
            </w:r>
          </w:p>
          <w:p w14:paraId="3095814B" w14:textId="77777777" w:rsid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</w:rPr>
            </w:pPr>
            <w:r w:rsidRPr="50C0760C">
              <w:rPr>
                <w:rFonts w:cs="Calibri"/>
              </w:rPr>
              <w:t>DDP</w:t>
            </w:r>
          </w:p>
          <w:p w14:paraId="3875DEBE" w14:textId="728DDF41" w:rsidR="00253C2E" w:rsidRP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Date of the last holdings review</w:t>
            </w:r>
          </w:p>
        </w:tc>
      </w:tr>
      <w:tr w:rsidR="00253C2E" w:rsidRPr="00C56EE7" w14:paraId="3BF3C21F" w14:textId="77777777" w:rsidTr="00B92F8E">
        <w:trPr>
          <w:trHeight w:val="375"/>
        </w:trPr>
        <w:tc>
          <w:tcPr>
            <w:tcW w:w="3119" w:type="dxa"/>
            <w:noWrap/>
          </w:tcPr>
          <w:p w14:paraId="532DE6B6" w14:textId="16697187" w:rsidR="00253C2E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Archival rights</w:t>
            </w:r>
          </w:p>
        </w:tc>
        <w:tc>
          <w:tcPr>
            <w:tcW w:w="6521" w:type="dxa"/>
          </w:tcPr>
          <w:p w14:paraId="1CC7257E" w14:textId="77777777" w:rsidR="00253C2E" w:rsidRPr="00096B63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Is post cancellation access (PCA) available after the end of a license?</w:t>
            </w:r>
          </w:p>
          <w:p w14:paraId="1EF6117E" w14:textId="77777777" w:rsidR="00253C2E" w:rsidRPr="00096B63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If yes: Specification of the titles and volumes (e.g. on all content of the licensed titles, which were published for the first time during the license period)</w:t>
            </w:r>
          </w:p>
          <w:p w14:paraId="1C81F84F" w14:textId="77777777" w:rsid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Local copy of the content available with PCA?</w:t>
            </w:r>
          </w:p>
          <w:p w14:paraId="22F8C03E" w14:textId="411FACF7" w:rsidR="00253C2E" w:rsidRP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Does the publisher archive its contents at LOCKSS and/or Portico?</w:t>
            </w:r>
          </w:p>
        </w:tc>
      </w:tr>
      <w:tr w:rsidR="004A5FC8" w:rsidRPr="00C56EE7" w14:paraId="33C260B6" w14:textId="77777777" w:rsidTr="00B92F8E">
        <w:trPr>
          <w:trHeight w:val="375"/>
        </w:trPr>
        <w:tc>
          <w:tcPr>
            <w:tcW w:w="3119" w:type="dxa"/>
            <w:noWrap/>
          </w:tcPr>
          <w:p w14:paraId="7AC651FE" w14:textId="77777777" w:rsidR="004A5FC8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Interlibrary Loan (ILL)</w:t>
            </w:r>
          </w:p>
        </w:tc>
        <w:tc>
          <w:tcPr>
            <w:tcW w:w="6521" w:type="dxa"/>
            <w:noWrap/>
          </w:tcPr>
          <w:p w14:paraId="25446401" w14:textId="77777777" w:rsidR="004A5FC8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Is ILL allowed and if yes, under which conditions?</w:t>
            </w:r>
          </w:p>
          <w:p w14:paraId="4BBD2F0A" w14:textId="77777777" w:rsidR="004A5FC8" w:rsidRP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rFonts w:cs="Calibri"/>
                <w:lang w:val="en-US"/>
              </w:rPr>
              <w:t>(Copy the corresponding paragraph of the license agreement)</w:t>
            </w:r>
          </w:p>
        </w:tc>
      </w:tr>
      <w:tr w:rsidR="004A5FC8" w:rsidRPr="00C56EE7" w14:paraId="4BA5B221" w14:textId="77777777" w:rsidTr="00B92F8E">
        <w:trPr>
          <w:trHeight w:val="375"/>
        </w:trPr>
        <w:tc>
          <w:tcPr>
            <w:tcW w:w="3119" w:type="dxa"/>
            <w:noWrap/>
          </w:tcPr>
          <w:p w14:paraId="4304E3EF" w14:textId="77777777" w:rsidR="004A5FC8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Open Access</w:t>
            </w:r>
          </w:p>
        </w:tc>
        <w:tc>
          <w:tcPr>
            <w:tcW w:w="6521" w:type="dxa"/>
            <w:noWrap/>
          </w:tcPr>
          <w:p w14:paraId="2DA91C0C" w14:textId="77777777" w:rsidR="004A5FC8" w:rsidRPr="008D6BC3" w:rsidRDefault="50C0760C" w:rsidP="00C66F44">
            <w:pPr>
              <w:pStyle w:val="Listenabsatz"/>
              <w:numPr>
                <w:ilvl w:val="0"/>
                <w:numId w:val="3"/>
              </w:numPr>
              <w:spacing w:before="120"/>
              <w:rPr>
                <w:rFonts w:cs="Calibri"/>
                <w:lang w:val="en-US"/>
              </w:rPr>
            </w:pPr>
            <w:r w:rsidRPr="50C0760C">
              <w:rPr>
                <w:color w:val="000000" w:themeColor="text1"/>
                <w:lang w:val="en-US"/>
              </w:rPr>
              <w:t>Are there any special conditions for members of participating institutions who want to publish in the publisher’s open access program?</w:t>
            </w:r>
          </w:p>
        </w:tc>
      </w:tr>
      <w:tr w:rsidR="00253C2E" w:rsidRPr="00C56EE7" w14:paraId="0E96A465" w14:textId="77777777" w:rsidTr="00B92F8E">
        <w:trPr>
          <w:trHeight w:val="375"/>
        </w:trPr>
        <w:tc>
          <w:tcPr>
            <w:tcW w:w="3119" w:type="dxa"/>
            <w:noWrap/>
          </w:tcPr>
          <w:p w14:paraId="417D3830" w14:textId="5E3E6B68" w:rsidR="00253C2E" w:rsidRPr="00A26530" w:rsidRDefault="50C0760C" w:rsidP="00C66F44">
            <w:pPr>
              <w:spacing w:before="120" w:after="120"/>
              <w:rPr>
                <w:rFonts w:eastAsia="Times New Roman" w:cs="Calibri"/>
                <w:lang w:val="de-CH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de-CH" w:eastAsia="de-CH"/>
              </w:rPr>
              <w:lastRenderedPageBreak/>
              <w:t>Opting-out clause</w:t>
            </w:r>
          </w:p>
        </w:tc>
        <w:tc>
          <w:tcPr>
            <w:tcW w:w="6521" w:type="dxa"/>
          </w:tcPr>
          <w:p w14:paraId="6AD3189C" w14:textId="77777777" w:rsidR="00253C2E" w:rsidRP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lang w:val="en-US"/>
              </w:rPr>
            </w:pPr>
            <w:r w:rsidRPr="50C0760C">
              <w:rPr>
                <w:rFonts w:cs="Calibri"/>
                <w:lang w:val="en-US"/>
              </w:rPr>
              <w:t>In some cases, multi-year agreements include such clauses</w:t>
            </w:r>
          </w:p>
          <w:p w14:paraId="7BE15569" w14:textId="3F63FAC1" w:rsidR="00253C2E" w:rsidRPr="00253C2E" w:rsidRDefault="50C0760C" w:rsidP="00C66F44">
            <w:pPr>
              <w:pStyle w:val="Listenabsatz"/>
              <w:numPr>
                <w:ilvl w:val="0"/>
                <w:numId w:val="2"/>
              </w:numPr>
              <w:spacing w:before="120"/>
              <w:rPr>
                <w:lang w:val="en-US"/>
              </w:rPr>
            </w:pPr>
            <w:r w:rsidRPr="50C0760C">
              <w:rPr>
                <w:rFonts w:cs="Calibri"/>
                <w:lang w:val="en-US"/>
              </w:rPr>
              <w:t>(Copy the corresponding paragraph of the license agreement)</w:t>
            </w:r>
          </w:p>
        </w:tc>
      </w:tr>
    </w:tbl>
    <w:p w14:paraId="3F935CD0" w14:textId="77777777" w:rsidR="00CF2C46" w:rsidRPr="00CC7FCB" w:rsidRDefault="00CF2C46" w:rsidP="00FC2927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119"/>
        <w:gridCol w:w="6521"/>
      </w:tblGrid>
      <w:tr w:rsidR="00FC2927" w:rsidRPr="00CC7FCB" w14:paraId="06E2FB96" w14:textId="77777777" w:rsidTr="41F67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4B729C4C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3. Access</w:t>
            </w:r>
          </w:p>
        </w:tc>
      </w:tr>
      <w:tr w:rsidR="00FC2927" w:rsidRPr="00CC7FCB" w14:paraId="2AEA73EB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4CDA5327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Platform</w:t>
            </w:r>
          </w:p>
        </w:tc>
        <w:tc>
          <w:tcPr>
            <w:tcW w:w="6521" w:type="dxa"/>
            <w:noWrap/>
          </w:tcPr>
          <w:p w14:paraId="6EB4D8B4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5892BDC9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7F6DC207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Number of simultaneous users</w:t>
            </w:r>
          </w:p>
        </w:tc>
        <w:tc>
          <w:tcPr>
            <w:tcW w:w="6521" w:type="dxa"/>
            <w:noWrap/>
          </w:tcPr>
          <w:p w14:paraId="30B98792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56EE7" w14:paraId="4015FA7C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768A8689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Access control: IP / password / Shibboleth</w:t>
            </w:r>
          </w:p>
        </w:tc>
        <w:tc>
          <w:tcPr>
            <w:tcW w:w="6521" w:type="dxa"/>
            <w:noWrap/>
          </w:tcPr>
          <w:p w14:paraId="3B58287C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56EE7" w14:paraId="02667BB4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1CA094BC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DRM-protected (digital rights management)</w:t>
            </w:r>
          </w:p>
        </w:tc>
        <w:tc>
          <w:tcPr>
            <w:tcW w:w="6521" w:type="dxa"/>
            <w:noWrap/>
          </w:tcPr>
          <w:p w14:paraId="5776C4BD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253C2E" w14:paraId="1446EEB6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30A4513A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Format PDF, XML, HTML</w:t>
            </w:r>
          </w:p>
        </w:tc>
        <w:tc>
          <w:tcPr>
            <w:tcW w:w="6521" w:type="dxa"/>
            <w:noWrap/>
          </w:tcPr>
          <w:p w14:paraId="2ACCF7B0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253C2E" w14:paraId="33AB1B11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00407272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Copy / cut / paste possible</w:t>
            </w:r>
          </w:p>
        </w:tc>
        <w:tc>
          <w:tcPr>
            <w:tcW w:w="6521" w:type="dxa"/>
          </w:tcPr>
          <w:p w14:paraId="437326FA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56EE7" w14:paraId="50443E2D" w14:textId="77777777" w:rsidTr="41F67CE8">
        <w:trPr>
          <w:trHeight w:val="375"/>
        </w:trPr>
        <w:tc>
          <w:tcPr>
            <w:tcW w:w="3119" w:type="dxa"/>
            <w:noWrap/>
            <w:hideMark/>
          </w:tcPr>
          <w:p w14:paraId="463A1FA9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Supply of micro formats for mobile devices</w:t>
            </w:r>
          </w:p>
        </w:tc>
        <w:tc>
          <w:tcPr>
            <w:tcW w:w="6521" w:type="dxa"/>
            <w:noWrap/>
          </w:tcPr>
          <w:p w14:paraId="3EDD70FC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CA2686" w:rsidRPr="009D7690" w14:paraId="7AD7C92F" w14:textId="77777777" w:rsidTr="41F67CE8">
        <w:trPr>
          <w:trHeight w:val="375"/>
        </w:trPr>
        <w:tc>
          <w:tcPr>
            <w:tcW w:w="3119" w:type="dxa"/>
            <w:noWrap/>
          </w:tcPr>
          <w:p w14:paraId="5EC06DAB" w14:textId="4E176EE4" w:rsidR="00CA2686" w:rsidRPr="50C0760C" w:rsidRDefault="00CA2686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  <w:r w:rsidRPr="41F67CE8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Name of collection</w:t>
            </w:r>
            <w:r w:rsidR="3BF9378B" w:rsidRPr="41F67CE8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(s)</w:t>
            </w:r>
            <w:r w:rsidRPr="41F67CE8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 xml:space="preserve"> in ExLibris</w:t>
            </w:r>
          </w:p>
        </w:tc>
        <w:tc>
          <w:tcPr>
            <w:tcW w:w="6521" w:type="dxa"/>
            <w:noWrap/>
          </w:tcPr>
          <w:p w14:paraId="173C2EB0" w14:textId="689D366F" w:rsidR="00CA2686" w:rsidRPr="005D0FBE" w:rsidRDefault="00F14A83" w:rsidP="41F67CE8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  <w:r>
              <w:rPr>
                <w:rFonts w:eastAsia="Times New Roman" w:cs="Calibri"/>
                <w:color w:val="000000" w:themeColor="text1"/>
                <w:lang w:val="en-GB" w:eastAsia="de-CH"/>
              </w:rPr>
              <w:t>If applicable</w:t>
            </w:r>
            <w:r w:rsidR="00A55C83">
              <w:rPr>
                <w:rFonts w:eastAsia="Times New Roman" w:cs="Calibri"/>
                <w:color w:val="000000" w:themeColor="text1"/>
                <w:lang w:val="en-GB" w:eastAsia="de-CH"/>
              </w:rPr>
              <w:t>.</w:t>
            </w:r>
          </w:p>
        </w:tc>
      </w:tr>
    </w:tbl>
    <w:p w14:paraId="06E181EF" w14:textId="77777777" w:rsidR="00FC2927" w:rsidRPr="00FC2927" w:rsidRDefault="00FC2927" w:rsidP="00933B71">
      <w:pPr>
        <w:contextualSpacing/>
        <w:rPr>
          <w:rFonts w:cs="Calibri"/>
          <w:sz w:val="20"/>
          <w:szCs w:val="20"/>
          <w:lang w:val="en-US"/>
        </w:rPr>
      </w:pPr>
    </w:p>
    <w:tbl>
      <w:tblPr>
        <w:tblStyle w:val="Gitternetztabelle1hell"/>
        <w:tblW w:w="9758" w:type="dxa"/>
        <w:tblLook w:val="0420" w:firstRow="1" w:lastRow="0" w:firstColumn="0" w:lastColumn="0" w:noHBand="0" w:noVBand="1"/>
      </w:tblPr>
      <w:tblGrid>
        <w:gridCol w:w="3119"/>
        <w:gridCol w:w="6639"/>
      </w:tblGrid>
      <w:tr w:rsidR="00FC2927" w:rsidRPr="00CC7FCB" w14:paraId="05F1B0BE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758" w:type="dxa"/>
            <w:gridSpan w:val="2"/>
            <w:noWrap/>
            <w:hideMark/>
          </w:tcPr>
          <w:p w14:paraId="07E20BF7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4. Features</w:t>
            </w:r>
          </w:p>
        </w:tc>
      </w:tr>
      <w:tr w:rsidR="00FC2927" w:rsidRPr="00CC7FCB" w14:paraId="032B53D6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24160A5E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Full-text search</w:t>
            </w:r>
          </w:p>
        </w:tc>
        <w:tc>
          <w:tcPr>
            <w:tcW w:w="6639" w:type="dxa"/>
          </w:tcPr>
          <w:p w14:paraId="7C988B77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5F5D990A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303BF91B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Indexing, thesaurus</w:t>
            </w:r>
          </w:p>
        </w:tc>
        <w:tc>
          <w:tcPr>
            <w:tcW w:w="6639" w:type="dxa"/>
            <w:noWrap/>
          </w:tcPr>
          <w:p w14:paraId="07D05BC7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6597E701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24C4F3DE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Training (online / on site)</w:t>
            </w:r>
          </w:p>
        </w:tc>
        <w:tc>
          <w:tcPr>
            <w:tcW w:w="6639" w:type="dxa"/>
            <w:noWrap/>
          </w:tcPr>
          <w:p w14:paraId="32CC6052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32CE684A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0F85FA91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Links to other resources</w:t>
            </w:r>
          </w:p>
        </w:tc>
        <w:tc>
          <w:tcPr>
            <w:tcW w:w="6639" w:type="dxa"/>
            <w:noWrap/>
          </w:tcPr>
          <w:p w14:paraId="21EA410E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204C77F8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3383AD2F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Printing permitted</w:t>
            </w:r>
          </w:p>
        </w:tc>
        <w:tc>
          <w:tcPr>
            <w:tcW w:w="6639" w:type="dxa"/>
            <w:noWrap/>
          </w:tcPr>
          <w:p w14:paraId="5D97B6CB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432F94AF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30A31FFD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Download allowed</w:t>
            </w:r>
          </w:p>
        </w:tc>
        <w:tc>
          <w:tcPr>
            <w:tcW w:w="6639" w:type="dxa"/>
            <w:noWrap/>
          </w:tcPr>
          <w:p w14:paraId="7D0EFDE7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</w:tbl>
    <w:p w14:paraId="1AAA8BD5" w14:textId="77777777" w:rsidR="00FC2927" w:rsidRDefault="00FC2927" w:rsidP="00933B71">
      <w:pPr>
        <w:contextualSpacing/>
        <w:rPr>
          <w:rFonts w:cs="Calibri"/>
          <w:sz w:val="20"/>
          <w:szCs w:val="20"/>
        </w:rPr>
      </w:pPr>
    </w:p>
    <w:tbl>
      <w:tblPr>
        <w:tblStyle w:val="Gitternetztabelle1hell"/>
        <w:tblW w:w="9758" w:type="dxa"/>
        <w:tblLook w:val="0420" w:firstRow="1" w:lastRow="0" w:firstColumn="0" w:lastColumn="0" w:noHBand="0" w:noVBand="1"/>
      </w:tblPr>
      <w:tblGrid>
        <w:gridCol w:w="3119"/>
        <w:gridCol w:w="6639"/>
      </w:tblGrid>
      <w:tr w:rsidR="00FC2927" w:rsidRPr="00CC7FCB" w14:paraId="6FF7EABB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758" w:type="dxa"/>
            <w:gridSpan w:val="2"/>
            <w:noWrap/>
            <w:hideMark/>
          </w:tcPr>
          <w:p w14:paraId="0E6FBED0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5. Statistics</w:t>
            </w:r>
          </w:p>
        </w:tc>
      </w:tr>
      <w:tr w:rsidR="00FC2927" w:rsidRPr="00CC7FCB" w14:paraId="6AE013F2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14F4F87B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COUNTER-compatible statistics</w:t>
            </w:r>
          </w:p>
        </w:tc>
        <w:tc>
          <w:tcPr>
            <w:tcW w:w="6639" w:type="dxa"/>
            <w:noWrap/>
          </w:tcPr>
          <w:p w14:paraId="14ED3392" w14:textId="77777777" w:rsidR="00FC2927" w:rsidRPr="00CC7FCB" w:rsidRDefault="00FC2927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18ED49E2" w14:textId="77777777" w:rsidR="00CF2C46" w:rsidRDefault="00CF2C46" w:rsidP="00933B71">
      <w:pPr>
        <w:contextualSpacing/>
        <w:rPr>
          <w:rFonts w:cs="Calibri"/>
          <w:sz w:val="20"/>
          <w:szCs w:val="20"/>
        </w:rPr>
      </w:pPr>
    </w:p>
    <w:tbl>
      <w:tblPr>
        <w:tblStyle w:val="Gitternetztabelle1hell"/>
        <w:tblW w:w="9758" w:type="dxa"/>
        <w:tblLook w:val="0420" w:firstRow="1" w:lastRow="0" w:firstColumn="0" w:lastColumn="0" w:noHBand="0" w:noVBand="1"/>
      </w:tblPr>
      <w:tblGrid>
        <w:gridCol w:w="3119"/>
        <w:gridCol w:w="6639"/>
      </w:tblGrid>
      <w:tr w:rsidR="00FC2927" w:rsidRPr="00CC7FCB" w14:paraId="4F7EC571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758" w:type="dxa"/>
            <w:gridSpan w:val="2"/>
            <w:noWrap/>
            <w:hideMark/>
          </w:tcPr>
          <w:p w14:paraId="04125CCD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6. Trial</w:t>
            </w:r>
          </w:p>
        </w:tc>
      </w:tr>
      <w:tr w:rsidR="00FC2927" w:rsidRPr="00CC7FCB" w14:paraId="2F04E944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4D6956E4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Conditions</w:t>
            </w:r>
          </w:p>
        </w:tc>
        <w:tc>
          <w:tcPr>
            <w:tcW w:w="6639" w:type="dxa"/>
            <w:noWrap/>
          </w:tcPr>
          <w:p w14:paraId="5D3756AC" w14:textId="77777777" w:rsidR="00FC2927" w:rsidRPr="00CC7FCB" w:rsidRDefault="00FC2927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3DF2440A" w14:textId="79408E25" w:rsidR="00CF2C46" w:rsidRDefault="00CF2C46" w:rsidP="00933B71">
      <w:pPr>
        <w:contextualSpacing/>
        <w:rPr>
          <w:rFonts w:cs="Calibri"/>
          <w:sz w:val="20"/>
          <w:szCs w:val="20"/>
        </w:rPr>
      </w:pPr>
    </w:p>
    <w:tbl>
      <w:tblPr>
        <w:tblStyle w:val="Gitternetztabelle1hell"/>
        <w:tblW w:w="9758" w:type="dxa"/>
        <w:tblLook w:val="0420" w:firstRow="1" w:lastRow="0" w:firstColumn="0" w:lastColumn="0" w:noHBand="0" w:noVBand="1"/>
      </w:tblPr>
      <w:tblGrid>
        <w:gridCol w:w="3119"/>
        <w:gridCol w:w="6639"/>
      </w:tblGrid>
      <w:tr w:rsidR="00F84DDD" w:rsidRPr="00CC7FCB" w14:paraId="47ACB98D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758" w:type="dxa"/>
            <w:gridSpan w:val="2"/>
            <w:noWrap/>
            <w:hideMark/>
          </w:tcPr>
          <w:p w14:paraId="71AE52D5" w14:textId="77777777" w:rsidR="00F84DDD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lastRenderedPageBreak/>
              <w:t>7. User tracking on platform</w:t>
            </w:r>
          </w:p>
        </w:tc>
      </w:tr>
      <w:tr w:rsidR="00F84DDD" w:rsidRPr="00CC7FCB" w14:paraId="7F04CA41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48573FF2" w14:textId="77777777" w:rsidR="00F84DDD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Mechanism of tracking</w:t>
            </w:r>
          </w:p>
        </w:tc>
        <w:tc>
          <w:tcPr>
            <w:tcW w:w="6639" w:type="dxa"/>
            <w:noWrap/>
          </w:tcPr>
          <w:p w14:paraId="563D0C11" w14:textId="77777777" w:rsidR="00F84DDD" w:rsidRPr="005D0FBE" w:rsidRDefault="00F84DDD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2A5C8C" w:rsidRPr="00CC7FCB" w14:paraId="36659978" w14:textId="77777777" w:rsidTr="00B92F8E">
        <w:trPr>
          <w:trHeight w:val="375"/>
        </w:trPr>
        <w:tc>
          <w:tcPr>
            <w:tcW w:w="3119" w:type="dxa"/>
            <w:noWrap/>
          </w:tcPr>
          <w:p w14:paraId="45623C74" w14:textId="48BCB97B" w:rsidR="002A5C8C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Data that is tracked</w:t>
            </w:r>
          </w:p>
        </w:tc>
        <w:tc>
          <w:tcPr>
            <w:tcW w:w="6639" w:type="dxa"/>
            <w:noWrap/>
          </w:tcPr>
          <w:p w14:paraId="64B60834" w14:textId="77777777" w:rsidR="002A5C8C" w:rsidRPr="005D0FBE" w:rsidRDefault="002A5C8C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84DDD" w:rsidRPr="00C56EE7" w14:paraId="0CEE9C10" w14:textId="77777777" w:rsidTr="00B92F8E">
        <w:trPr>
          <w:trHeight w:val="375"/>
        </w:trPr>
        <w:tc>
          <w:tcPr>
            <w:tcW w:w="3119" w:type="dxa"/>
            <w:noWrap/>
          </w:tcPr>
          <w:p w14:paraId="75D016E5" w14:textId="77777777" w:rsidR="00F84DDD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Use of collected user data</w:t>
            </w:r>
          </w:p>
        </w:tc>
        <w:tc>
          <w:tcPr>
            <w:tcW w:w="6639" w:type="dxa"/>
            <w:noWrap/>
          </w:tcPr>
          <w:p w14:paraId="4B0B55FD" w14:textId="77777777" w:rsidR="00F84DDD" w:rsidRPr="005D0FBE" w:rsidRDefault="00F84DDD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5076DE" w:rsidRPr="00C56EE7" w14:paraId="4B259CD3" w14:textId="77777777" w:rsidTr="00B92F8E">
        <w:trPr>
          <w:trHeight w:val="375"/>
        </w:trPr>
        <w:tc>
          <w:tcPr>
            <w:tcW w:w="3119" w:type="dxa"/>
            <w:noWrap/>
          </w:tcPr>
          <w:p w14:paraId="0D07EC51" w14:textId="351104E9" w:rsidR="005076DE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More information</w:t>
            </w:r>
          </w:p>
        </w:tc>
        <w:tc>
          <w:tcPr>
            <w:tcW w:w="6639" w:type="dxa"/>
            <w:noWrap/>
          </w:tcPr>
          <w:p w14:paraId="04019108" w14:textId="2F940FA5" w:rsidR="005076DE" w:rsidRPr="009D7690" w:rsidRDefault="009D7690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  <w:r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</w:t>
            </w:r>
            <w:r w:rsidRPr="009D7690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Link to data protection i</w:t>
            </w:r>
            <w:r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nformation on website)</w:t>
            </w:r>
          </w:p>
        </w:tc>
      </w:tr>
    </w:tbl>
    <w:p w14:paraId="668E80A7" w14:textId="4A791C9B" w:rsidR="00F84DDD" w:rsidRPr="009D7690" w:rsidRDefault="00F84DDD" w:rsidP="00933B71">
      <w:pPr>
        <w:contextualSpacing/>
        <w:rPr>
          <w:rFonts w:cs="Calibri"/>
          <w:sz w:val="20"/>
          <w:szCs w:val="20"/>
          <w:lang w:val="en-GB"/>
        </w:rPr>
      </w:pPr>
    </w:p>
    <w:tbl>
      <w:tblPr>
        <w:tblStyle w:val="Gitternetztabelle1hell"/>
        <w:tblW w:w="9758" w:type="dxa"/>
        <w:tblLook w:val="0420" w:firstRow="1" w:lastRow="0" w:firstColumn="0" w:lastColumn="0" w:noHBand="0" w:noVBand="1"/>
      </w:tblPr>
      <w:tblGrid>
        <w:gridCol w:w="3119"/>
        <w:gridCol w:w="6639"/>
      </w:tblGrid>
      <w:tr w:rsidR="00FC2927" w:rsidRPr="00CC7FCB" w14:paraId="49C87BD8" w14:textId="77777777" w:rsidTr="00B9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758" w:type="dxa"/>
            <w:gridSpan w:val="2"/>
            <w:noWrap/>
            <w:hideMark/>
          </w:tcPr>
          <w:p w14:paraId="31E56E62" w14:textId="17E349EF" w:rsidR="00FC2927" w:rsidRPr="00CC7FCB" w:rsidRDefault="50C0760C" w:rsidP="00C66F44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8. Contact</w:t>
            </w:r>
          </w:p>
        </w:tc>
      </w:tr>
      <w:tr w:rsidR="00FC2927" w:rsidRPr="00CC7FCB" w14:paraId="227BF714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2B43E9EF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Name</w:t>
            </w:r>
          </w:p>
        </w:tc>
        <w:tc>
          <w:tcPr>
            <w:tcW w:w="6639" w:type="dxa"/>
          </w:tcPr>
          <w:p w14:paraId="67722ED8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A07200" w14:paraId="3F145008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0546145F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Email</w:t>
            </w:r>
          </w:p>
        </w:tc>
        <w:tc>
          <w:tcPr>
            <w:tcW w:w="6639" w:type="dxa"/>
            <w:noWrap/>
          </w:tcPr>
          <w:p w14:paraId="6C882C31" w14:textId="77777777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9D7690" w14:paraId="0DA5545E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094F230B" w14:textId="77777777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Address</w:t>
            </w:r>
          </w:p>
        </w:tc>
        <w:tc>
          <w:tcPr>
            <w:tcW w:w="6639" w:type="dxa"/>
            <w:noWrap/>
          </w:tcPr>
          <w:p w14:paraId="69C6E0A7" w14:textId="4D5DB26A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  <w:tr w:rsidR="00FC2927" w:rsidRPr="00CC7FCB" w14:paraId="1EF1379E" w14:textId="77777777" w:rsidTr="00B92F8E">
        <w:trPr>
          <w:trHeight w:val="375"/>
        </w:trPr>
        <w:tc>
          <w:tcPr>
            <w:tcW w:w="3119" w:type="dxa"/>
            <w:noWrap/>
            <w:hideMark/>
          </w:tcPr>
          <w:p w14:paraId="1AA24AA1" w14:textId="6C119FBE" w:rsidR="00FC2927" w:rsidRPr="00CC7FCB" w:rsidRDefault="50C0760C" w:rsidP="00C66F44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50C0760C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Telephone</w:t>
            </w:r>
          </w:p>
        </w:tc>
        <w:tc>
          <w:tcPr>
            <w:tcW w:w="6639" w:type="dxa"/>
            <w:noWrap/>
          </w:tcPr>
          <w:p w14:paraId="61F213DF" w14:textId="569C8315" w:rsidR="00FC2927" w:rsidRPr="005D0FBE" w:rsidRDefault="00FC2927" w:rsidP="00C66F44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</w:p>
        </w:tc>
      </w:tr>
    </w:tbl>
    <w:p w14:paraId="2DC2F8E3" w14:textId="77777777" w:rsidR="00FC2927" w:rsidRPr="007334D6" w:rsidRDefault="00FC2927" w:rsidP="00933B71">
      <w:pPr>
        <w:contextualSpacing/>
        <w:rPr>
          <w:rFonts w:cs="Calibri"/>
          <w:sz w:val="20"/>
          <w:szCs w:val="20"/>
        </w:rPr>
      </w:pPr>
    </w:p>
    <w:p w14:paraId="183B8EC8" w14:textId="77777777" w:rsidR="00096B63" w:rsidRPr="00CC7FCB" w:rsidRDefault="00096B63" w:rsidP="00096B63">
      <w:pPr>
        <w:contextualSpacing/>
        <w:rPr>
          <w:rFonts w:cs="Calibri"/>
          <w:sz w:val="20"/>
          <w:szCs w:val="20"/>
          <w:lang w:val="en-GB"/>
        </w:rPr>
      </w:pPr>
    </w:p>
    <w:sectPr w:rsidR="00096B63" w:rsidRPr="00CC7FCB" w:rsidSect="00096B63">
      <w:headerReference w:type="default" r:id="rId11"/>
      <w:footerReference w:type="default" r:id="rId12"/>
      <w:pgSz w:w="11907" w:h="16839" w:code="9"/>
      <w:pgMar w:top="720" w:right="1276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75CAD" w14:textId="77777777" w:rsidR="0080720F" w:rsidRDefault="0080720F" w:rsidP="004B4662">
      <w:r>
        <w:separator/>
      </w:r>
    </w:p>
  </w:endnote>
  <w:endnote w:type="continuationSeparator" w:id="0">
    <w:p w14:paraId="644AB8D6" w14:textId="77777777" w:rsidR="0080720F" w:rsidRDefault="0080720F" w:rsidP="004B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905" w14:textId="4F3CFB91" w:rsidR="00E35D4D" w:rsidRPr="0074213E" w:rsidRDefault="50C0760C" w:rsidP="00E35D4D">
    <w:pPr>
      <w:pStyle w:val="Fuzeile"/>
      <w:pBdr>
        <w:top w:val="single" w:sz="4" w:space="1" w:color="95B3D7"/>
      </w:pBdr>
      <w:jc w:val="center"/>
      <w:rPr>
        <w:rFonts w:cstheme="minorHAnsi"/>
        <w:color w:val="4C6B8A"/>
        <w:sz w:val="14"/>
        <w:szCs w:val="14"/>
        <w:lang w:val="en-US" w:eastAsia="en-US"/>
      </w:rPr>
    </w:pPr>
    <w:r w:rsidRPr="50C0760C">
      <w:rPr>
        <w:color w:val="4C6B8A"/>
        <w:sz w:val="14"/>
        <w:szCs w:val="14"/>
        <w:lang w:val="en-GB"/>
      </w:rPr>
      <w:t xml:space="preserve">Consortium of Swiss Academic Libraries </w:t>
    </w:r>
    <w:r w:rsidRPr="50C0760C">
      <w:rPr>
        <w:rFonts w:ascii="Arial" w:eastAsia="Arial" w:hAnsi="Arial" w:cs="Arial"/>
        <w:color w:val="4C6B8A"/>
        <w:sz w:val="14"/>
        <w:szCs w:val="14"/>
        <w:lang w:val="en-GB"/>
      </w:rPr>
      <w:t>|</w:t>
    </w:r>
    <w:r w:rsidRPr="50C0760C">
      <w:rPr>
        <w:color w:val="4C6B8A"/>
        <w:sz w:val="14"/>
        <w:szCs w:val="14"/>
        <w:lang w:val="en-GB"/>
      </w:rPr>
      <w:t xml:space="preserve"> </w:t>
    </w:r>
    <w:r w:rsidR="00E35D4D" w:rsidRPr="0074213E">
      <w:rPr>
        <w:rFonts w:cstheme="minorHAnsi"/>
        <w:color w:val="4C6B8A"/>
        <w:sz w:val="14"/>
        <w:szCs w:val="14"/>
        <w:lang w:val="en-US"/>
      </w:rPr>
      <w:t>c/o SLSP AG | Kasernenstrasse 77</w:t>
    </w:r>
    <w:r w:rsidR="0074213E">
      <w:rPr>
        <w:rFonts w:cstheme="minorHAnsi"/>
        <w:color w:val="4C6B8A"/>
        <w:sz w:val="14"/>
        <w:szCs w:val="14"/>
        <w:lang w:val="en-US"/>
      </w:rPr>
      <w:t xml:space="preserve"> A/B</w:t>
    </w:r>
    <w:r w:rsidR="00E35D4D" w:rsidRPr="0074213E">
      <w:rPr>
        <w:rFonts w:cstheme="minorHAnsi"/>
        <w:color w:val="4C6B8A"/>
        <w:sz w:val="14"/>
        <w:szCs w:val="14"/>
        <w:lang w:val="en-US"/>
      </w:rPr>
      <w:t xml:space="preserve"> | 8004 Zürich</w:t>
    </w:r>
  </w:p>
  <w:p w14:paraId="37DABBD9" w14:textId="44C6AE8A" w:rsidR="007607AF" w:rsidRPr="0074213E" w:rsidRDefault="00E35D4D" w:rsidP="00E35D4D">
    <w:pPr>
      <w:pStyle w:val="Fuzeile"/>
      <w:pBdr>
        <w:top w:val="single" w:sz="4" w:space="1" w:color="95B3D7"/>
      </w:pBdr>
      <w:jc w:val="center"/>
      <w:rPr>
        <w:rFonts w:ascii="Cambria" w:hAnsi="Cambria"/>
        <w:lang w:val="en-US"/>
      </w:rPr>
    </w:pPr>
    <w:r w:rsidRPr="0074213E">
      <w:rPr>
        <w:rFonts w:cstheme="minorHAnsi"/>
        <w:color w:val="4C6B8A"/>
        <w:sz w:val="14"/>
        <w:szCs w:val="14"/>
        <w:lang w:val="en-US"/>
      </w:rPr>
      <w:t>contact@consortium.ch | www.consortium.c</w:t>
    </w:r>
    <w:r w:rsidR="50C0760C" w:rsidRPr="0074213E">
      <w:rPr>
        <w:color w:val="4C6B8A"/>
        <w:sz w:val="14"/>
        <w:szCs w:val="14"/>
        <w:lang w:val="en-US"/>
      </w:rPr>
      <w:t>h</w:t>
    </w:r>
  </w:p>
  <w:p w14:paraId="5D653AF0" w14:textId="7A611DAC" w:rsidR="007607AF" w:rsidRPr="009C135C" w:rsidRDefault="00096B63" w:rsidP="007607AF">
    <w:pPr>
      <w:pStyle w:val="Fuzeile"/>
      <w:jc w:val="right"/>
      <w:rPr>
        <w:color w:val="4C6B8A"/>
        <w:sz w:val="14"/>
        <w:szCs w:val="14"/>
        <w:lang w:val="de-CH"/>
      </w:rPr>
    </w:pPr>
    <w:r w:rsidRPr="50C0760C">
      <w:rPr>
        <w:b/>
        <w:bCs/>
        <w:noProof/>
        <w:color w:val="4C6B8A"/>
        <w:sz w:val="14"/>
        <w:szCs w:val="14"/>
        <w:lang w:val="de-CH"/>
      </w:rPr>
      <w:fldChar w:fldCharType="begin"/>
    </w:r>
    <w:r w:rsidRPr="50C0760C">
      <w:rPr>
        <w:b/>
        <w:bCs/>
        <w:noProof/>
        <w:color w:val="4C6B8A"/>
        <w:sz w:val="14"/>
        <w:szCs w:val="14"/>
        <w:lang w:val="de-CH"/>
      </w:rPr>
      <w:instrText>PAGE  \* Arabic  \* MERGEFORMAT</w:instrText>
    </w:r>
    <w:r w:rsidRPr="50C0760C">
      <w:rPr>
        <w:b/>
        <w:bCs/>
        <w:noProof/>
        <w:color w:val="4C6B8A"/>
        <w:sz w:val="14"/>
        <w:szCs w:val="14"/>
        <w:lang w:val="de-CH"/>
      </w:rPr>
      <w:fldChar w:fldCharType="separate"/>
    </w:r>
    <w:r w:rsidR="50C0760C" w:rsidRPr="50C0760C">
      <w:rPr>
        <w:b/>
        <w:bCs/>
        <w:noProof/>
        <w:color w:val="4C6B8A"/>
        <w:sz w:val="14"/>
        <w:szCs w:val="14"/>
        <w:lang w:val="de-CH"/>
      </w:rPr>
      <w:t>2</w:t>
    </w:r>
    <w:r w:rsidRPr="50C0760C">
      <w:rPr>
        <w:b/>
        <w:bCs/>
        <w:noProof/>
        <w:color w:val="4C6B8A"/>
        <w:sz w:val="14"/>
        <w:szCs w:val="14"/>
        <w:lang w:val="de-CH"/>
      </w:rPr>
      <w:fldChar w:fldCharType="end"/>
    </w:r>
    <w:r w:rsidR="50C0760C" w:rsidRPr="50C0760C">
      <w:rPr>
        <w:color w:val="4C6B8A"/>
        <w:sz w:val="14"/>
        <w:szCs w:val="14"/>
      </w:rPr>
      <w:t>/</w:t>
    </w:r>
    <w:r w:rsidRPr="50C0760C">
      <w:rPr>
        <w:b/>
        <w:bCs/>
        <w:noProof/>
        <w:color w:val="4C6B8A"/>
        <w:sz w:val="14"/>
        <w:szCs w:val="14"/>
      </w:rPr>
      <w:fldChar w:fldCharType="begin"/>
    </w:r>
    <w:r w:rsidRPr="50C0760C">
      <w:rPr>
        <w:b/>
        <w:bCs/>
        <w:noProof/>
        <w:color w:val="4C6B8A"/>
        <w:sz w:val="14"/>
        <w:szCs w:val="14"/>
      </w:rPr>
      <w:instrText>NUMPAGES  \* Arabic  \* MERGEFORMAT</w:instrText>
    </w:r>
    <w:r w:rsidRPr="50C0760C">
      <w:rPr>
        <w:b/>
        <w:bCs/>
        <w:noProof/>
        <w:color w:val="4C6B8A"/>
        <w:sz w:val="14"/>
        <w:szCs w:val="14"/>
      </w:rPr>
      <w:fldChar w:fldCharType="separate"/>
    </w:r>
    <w:r w:rsidR="50C0760C" w:rsidRPr="50C0760C">
      <w:rPr>
        <w:b/>
        <w:bCs/>
        <w:noProof/>
        <w:color w:val="4C6B8A"/>
        <w:sz w:val="14"/>
        <w:szCs w:val="14"/>
      </w:rPr>
      <w:t>3</w:t>
    </w:r>
    <w:r w:rsidRPr="50C0760C">
      <w:rPr>
        <w:b/>
        <w:bCs/>
        <w:noProof/>
        <w:color w:val="4C6B8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B02DA" w14:textId="77777777" w:rsidR="0080720F" w:rsidRDefault="0080720F" w:rsidP="004B4662">
      <w:r>
        <w:separator/>
      </w:r>
    </w:p>
  </w:footnote>
  <w:footnote w:type="continuationSeparator" w:id="0">
    <w:p w14:paraId="684AF819" w14:textId="77777777" w:rsidR="0080720F" w:rsidRDefault="0080720F" w:rsidP="004B4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C29E" w14:textId="0F721AFF" w:rsidR="007607AF" w:rsidRPr="00EF7D19" w:rsidRDefault="00514B71" w:rsidP="00EF7D19">
    <w:pPr>
      <w:pStyle w:val="FaxHeading"/>
      <w:pBdr>
        <w:bottom w:val="single" w:sz="4" w:space="1" w:color="95B3D7"/>
      </w:pBdr>
      <w:rPr>
        <w:sz w:val="24"/>
        <w:szCs w:val="24"/>
        <w:lang w:eastAsia="zh-TW"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278253A6" wp14:editId="1B6B96DB">
          <wp:simplePos x="0" y="0"/>
          <wp:positionH relativeFrom="margin">
            <wp:align>right</wp:align>
          </wp:positionH>
          <wp:positionV relativeFrom="paragraph">
            <wp:posOffset>-200025</wp:posOffset>
          </wp:positionV>
          <wp:extent cx="2291080" cy="485775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08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56E88"/>
    <w:multiLevelType w:val="hybridMultilevel"/>
    <w:tmpl w:val="636CC2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20B88">
      <w:numFmt w:val="bullet"/>
      <w:lvlText w:val="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12D28"/>
    <w:multiLevelType w:val="hybridMultilevel"/>
    <w:tmpl w:val="38A6BEFA"/>
    <w:lvl w:ilvl="0" w:tplc="3DD4405C">
      <w:start w:val="1"/>
      <w:numFmt w:val="bullet"/>
      <w:pStyle w:val="Listenabsatz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C469DA"/>
    <w:multiLevelType w:val="hybridMultilevel"/>
    <w:tmpl w:val="60C869A2"/>
    <w:lvl w:ilvl="0" w:tplc="4E02132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FA007B"/>
    <w:multiLevelType w:val="hybridMultilevel"/>
    <w:tmpl w:val="417C96B4"/>
    <w:lvl w:ilvl="0" w:tplc="4E02132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0469689">
    <w:abstractNumId w:val="0"/>
  </w:num>
  <w:num w:numId="2" w16cid:durableId="1785541256">
    <w:abstractNumId w:val="2"/>
  </w:num>
  <w:num w:numId="3" w16cid:durableId="1421171951">
    <w:abstractNumId w:val="3"/>
  </w:num>
  <w:num w:numId="4" w16cid:durableId="207835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wMzG3tDA3NjAxMDdX0lEKTi0uzszPAykwrAUAHViH4iwAAAA="/>
  </w:docVars>
  <w:rsids>
    <w:rsidRoot w:val="00F800F8"/>
    <w:rsid w:val="00096B63"/>
    <w:rsid w:val="000A27EE"/>
    <w:rsid w:val="000C615E"/>
    <w:rsid w:val="000E2703"/>
    <w:rsid w:val="00152781"/>
    <w:rsid w:val="001570B4"/>
    <w:rsid w:val="001654CB"/>
    <w:rsid w:val="00194102"/>
    <w:rsid w:val="001B26F8"/>
    <w:rsid w:val="001D58AF"/>
    <w:rsid w:val="00253C2E"/>
    <w:rsid w:val="00254090"/>
    <w:rsid w:val="002978FA"/>
    <w:rsid w:val="00297F5E"/>
    <w:rsid w:val="002A38DB"/>
    <w:rsid w:val="002A5C8C"/>
    <w:rsid w:val="002D704C"/>
    <w:rsid w:val="002D73A6"/>
    <w:rsid w:val="003305B4"/>
    <w:rsid w:val="003307A9"/>
    <w:rsid w:val="00332951"/>
    <w:rsid w:val="00345AAB"/>
    <w:rsid w:val="003769FC"/>
    <w:rsid w:val="00386F3E"/>
    <w:rsid w:val="003C03BC"/>
    <w:rsid w:val="003C62F4"/>
    <w:rsid w:val="003F6C26"/>
    <w:rsid w:val="004144DC"/>
    <w:rsid w:val="004250E4"/>
    <w:rsid w:val="00441004"/>
    <w:rsid w:val="00452341"/>
    <w:rsid w:val="00461B51"/>
    <w:rsid w:val="00464EEF"/>
    <w:rsid w:val="004A5FC8"/>
    <w:rsid w:val="004B2328"/>
    <w:rsid w:val="004B4662"/>
    <w:rsid w:val="004C7324"/>
    <w:rsid w:val="004F5C79"/>
    <w:rsid w:val="005076DE"/>
    <w:rsid w:val="00514B71"/>
    <w:rsid w:val="005725C1"/>
    <w:rsid w:val="005B0FA8"/>
    <w:rsid w:val="005C5CCF"/>
    <w:rsid w:val="005D0FBE"/>
    <w:rsid w:val="005E086A"/>
    <w:rsid w:val="005F3F3A"/>
    <w:rsid w:val="0060437E"/>
    <w:rsid w:val="00607604"/>
    <w:rsid w:val="00620E0B"/>
    <w:rsid w:val="006401D1"/>
    <w:rsid w:val="00651CD3"/>
    <w:rsid w:val="00671E10"/>
    <w:rsid w:val="00674839"/>
    <w:rsid w:val="006774EE"/>
    <w:rsid w:val="00696B16"/>
    <w:rsid w:val="006B0E93"/>
    <w:rsid w:val="006B6703"/>
    <w:rsid w:val="006D63ED"/>
    <w:rsid w:val="00710AFD"/>
    <w:rsid w:val="00721926"/>
    <w:rsid w:val="0074213E"/>
    <w:rsid w:val="007607AF"/>
    <w:rsid w:val="007B563F"/>
    <w:rsid w:val="008036D6"/>
    <w:rsid w:val="0080720F"/>
    <w:rsid w:val="008301B8"/>
    <w:rsid w:val="008828B8"/>
    <w:rsid w:val="00895BCC"/>
    <w:rsid w:val="008A28B3"/>
    <w:rsid w:val="008A6679"/>
    <w:rsid w:val="008C27E4"/>
    <w:rsid w:val="008D6BC3"/>
    <w:rsid w:val="008F10A8"/>
    <w:rsid w:val="00904866"/>
    <w:rsid w:val="00933B71"/>
    <w:rsid w:val="00937167"/>
    <w:rsid w:val="00937F98"/>
    <w:rsid w:val="00943154"/>
    <w:rsid w:val="0096319C"/>
    <w:rsid w:val="009753A2"/>
    <w:rsid w:val="00980C3D"/>
    <w:rsid w:val="009D7690"/>
    <w:rsid w:val="00A26530"/>
    <w:rsid w:val="00A55C83"/>
    <w:rsid w:val="00A96AFD"/>
    <w:rsid w:val="00AB5073"/>
    <w:rsid w:val="00AD7C0E"/>
    <w:rsid w:val="00B352E6"/>
    <w:rsid w:val="00B54847"/>
    <w:rsid w:val="00B92F8E"/>
    <w:rsid w:val="00BB07E3"/>
    <w:rsid w:val="00BD5F70"/>
    <w:rsid w:val="00C51125"/>
    <w:rsid w:val="00C55CE3"/>
    <w:rsid w:val="00C56EE7"/>
    <w:rsid w:val="00C5702B"/>
    <w:rsid w:val="00C66F44"/>
    <w:rsid w:val="00C968E9"/>
    <w:rsid w:val="00CA2686"/>
    <w:rsid w:val="00CD522B"/>
    <w:rsid w:val="00CF2C46"/>
    <w:rsid w:val="00D236F1"/>
    <w:rsid w:val="00D25FD7"/>
    <w:rsid w:val="00D30D4B"/>
    <w:rsid w:val="00D461CE"/>
    <w:rsid w:val="00D463A8"/>
    <w:rsid w:val="00D67621"/>
    <w:rsid w:val="00D8566E"/>
    <w:rsid w:val="00DF6F01"/>
    <w:rsid w:val="00E03787"/>
    <w:rsid w:val="00E1114E"/>
    <w:rsid w:val="00E17068"/>
    <w:rsid w:val="00E35D4D"/>
    <w:rsid w:val="00E4418A"/>
    <w:rsid w:val="00E710DC"/>
    <w:rsid w:val="00E97BB8"/>
    <w:rsid w:val="00EC5E58"/>
    <w:rsid w:val="00EE10C5"/>
    <w:rsid w:val="00EF7D19"/>
    <w:rsid w:val="00F05D6D"/>
    <w:rsid w:val="00F14A83"/>
    <w:rsid w:val="00F566ED"/>
    <w:rsid w:val="00F65D6C"/>
    <w:rsid w:val="00F800F8"/>
    <w:rsid w:val="00F84DDD"/>
    <w:rsid w:val="00FC2927"/>
    <w:rsid w:val="00FE1AAA"/>
    <w:rsid w:val="0836A695"/>
    <w:rsid w:val="3BF9378B"/>
    <w:rsid w:val="41F67CE8"/>
    <w:rsid w:val="47B62987"/>
    <w:rsid w:val="50C0760C"/>
    <w:rsid w:val="6C41D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AD8980"/>
  <w15:docId w15:val="{2EB6975D-A6DA-464A-BBE5-C0D07384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38DB"/>
    <w:rPr>
      <w:sz w:val="22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00F8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KopfzeileZchn">
    <w:name w:val="Kopfzeile Zchn"/>
    <w:link w:val="Kopfzeile"/>
    <w:uiPriority w:val="99"/>
    <w:rsid w:val="00F800F8"/>
    <w:rPr>
      <w:rFonts w:ascii="Calibri" w:eastAsia="Calibri" w:hAnsi="Calibri" w:cs="Times New Roman"/>
      <w:sz w:val="18"/>
      <w:lang w:val="de-DE"/>
    </w:rPr>
  </w:style>
  <w:style w:type="paragraph" w:customStyle="1" w:styleId="FaxHeading">
    <w:name w:val="Fax Heading"/>
    <w:basedOn w:val="Standard"/>
    <w:qFormat/>
    <w:rsid w:val="00F800F8"/>
    <w:pPr>
      <w:spacing w:after="400" w:line="360" w:lineRule="auto"/>
      <w:ind w:left="-86"/>
      <w:outlineLvl w:val="0"/>
    </w:pPr>
    <w:rPr>
      <w:color w:val="D9D9D9"/>
      <w:sz w:val="96"/>
    </w:rPr>
  </w:style>
  <w:style w:type="paragraph" w:styleId="Fuzeile">
    <w:name w:val="footer"/>
    <w:basedOn w:val="Standard"/>
    <w:link w:val="FuzeileZchn"/>
    <w:uiPriority w:val="99"/>
    <w:unhideWhenUsed/>
    <w:rsid w:val="00F800F8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FuzeileZchn">
    <w:name w:val="Fußzeile Zchn"/>
    <w:link w:val="Fuzeile"/>
    <w:uiPriority w:val="99"/>
    <w:rsid w:val="00F800F8"/>
    <w:rPr>
      <w:rFonts w:ascii="Calibri" w:eastAsia="Calibri" w:hAnsi="Calibri" w:cs="Times New Roman"/>
      <w:sz w:val="18"/>
      <w:lang w:val="de-DE"/>
    </w:rPr>
  </w:style>
  <w:style w:type="character" w:styleId="Hyperlink">
    <w:name w:val="Hyperlink"/>
    <w:uiPriority w:val="99"/>
    <w:unhideWhenUsed/>
    <w:rsid w:val="00943154"/>
    <w:rPr>
      <w:color w:val="0000FF"/>
      <w:u w:val="single"/>
    </w:rPr>
  </w:style>
  <w:style w:type="table" w:styleId="Tabellenraster">
    <w:name w:val="Table Grid"/>
    <w:basedOn w:val="NormaleTabelle"/>
    <w:rsid w:val="00933B71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4C7324"/>
    <w:pPr>
      <w:numPr>
        <w:numId w:val="4"/>
      </w:numPr>
      <w:spacing w:after="120"/>
    </w:pPr>
  </w:style>
  <w:style w:type="character" w:customStyle="1" w:styleId="hps">
    <w:name w:val="hps"/>
    <w:rsid w:val="008A28B3"/>
  </w:style>
  <w:style w:type="character" w:customStyle="1" w:styleId="shorttext">
    <w:name w:val="short_text"/>
    <w:rsid w:val="00DF6F01"/>
  </w:style>
  <w:style w:type="table" w:styleId="MittleresRaster3-Akzent1">
    <w:name w:val="Medium Grid 3 Accent 1"/>
    <w:basedOn w:val="NormaleTabelle"/>
    <w:uiPriority w:val="69"/>
    <w:rsid w:val="00096B6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itternetztabelle3Akzent1">
    <w:name w:val="Grid Table 3 Accent 1"/>
    <w:basedOn w:val="NormaleTabelle"/>
    <w:uiPriority w:val="48"/>
    <w:rsid w:val="001570B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entabelle1hellAkzent1">
    <w:name w:val="List Table 1 Light Accent 1"/>
    <w:basedOn w:val="NormaleTabelle"/>
    <w:uiPriority w:val="46"/>
    <w:rsid w:val="001570B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7604"/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7604"/>
    <w:rPr>
      <w:rFonts w:ascii="Segoe UI" w:hAnsi="Segoe UI" w:cs="Segoe UI"/>
      <w:sz w:val="18"/>
      <w:szCs w:val="18"/>
      <w:lang w:val="de-DE" w:eastAsia="en-US"/>
    </w:rPr>
  </w:style>
  <w:style w:type="table" w:styleId="Gitternetztabelle1hell">
    <w:name w:val="Grid Table 1 Light"/>
    <w:basedOn w:val="NormaleTabelle"/>
    <w:uiPriority w:val="46"/>
    <w:rsid w:val="00B92F8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_x00e4_ndert_x0020_am xmlns="e770d736-dd2f-48c0-bf21-9712d5a4a018">2015-10-21T22:00:00+00:00</Ge_x00e4_ndert_x0020_am>
    <Dokumentart xmlns="e770d736-dd2f-48c0-bf21-9712d5a4a018">Muster</Dokumentart>
    <Jahr xmlns="e770d736-dd2f-48c0-bf21-9712d5a4a018">2023</Jahr>
    <Subprozess xmlns="e770d736-dd2f-48c0-bf21-9712d5a4a018">Team-Organisation</Subprozess>
    <Prozess xmlns="e770d736-dd2f-48c0-bf21-9712d5a4a018">Wissensdokumente</Prozess>
    <Produkt xmlns="e770d736-dd2f-48c0-bf21-9712d5a4a018" xsi:nil="true"/>
    <Anbieter xmlns="e770d736-dd2f-48c0-bf21-9712d5a4a018" xsi:nil="true"/>
    <Schaufenster xmlns="e770d736-dd2f-48c0-bf21-9712d5a4a018">false</Schaufenster>
    <Wichtig xmlns="e770d736-dd2f-48c0-bf21-9712d5a4a018">false</Wichtig>
    <Kreis xmlns="e770d736-dd2f-48c0-bf21-9712d5a4a018" xsi:nil="true"/>
    <Ansicht xmlns="e770d736-dd2f-48c0-bf21-9712d5a4a018" xsi:nil="true"/>
    <TaxCatchAll xmlns="b71393c5-588a-4b35-b833-3db68f81fc42" xsi:nil="true"/>
    <lcf76f155ced4ddcb4097134ff3c332f xmlns="e770d736-dd2f-48c0-bf21-9712d5a4a01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25E164BCAB2F48AA57BA089BC23EBF" ma:contentTypeVersion="41" ma:contentTypeDescription="Ein neues Dokument erstellen." ma:contentTypeScope="" ma:versionID="2e755956c991e210c6399a11c6507759">
  <xsd:schema xmlns:xsd="http://www.w3.org/2001/XMLSchema" xmlns:xs="http://www.w3.org/2001/XMLSchema" xmlns:p="http://schemas.microsoft.com/office/2006/metadata/properties" xmlns:ns2="e770d736-dd2f-48c0-bf21-9712d5a4a018" xmlns:ns3="b71393c5-588a-4b35-b833-3db68f81fc42" targetNamespace="http://schemas.microsoft.com/office/2006/metadata/properties" ma:root="true" ma:fieldsID="99ec116aa424e1035348942b9e7a02ac" ns2:_="" ns3:_="">
    <xsd:import namespace="e770d736-dd2f-48c0-bf21-9712d5a4a018"/>
    <xsd:import namespace="b71393c5-588a-4b35-b833-3db68f81fc42"/>
    <xsd:element name="properties">
      <xsd:complexType>
        <xsd:sequence>
          <xsd:element name="documentManagement">
            <xsd:complexType>
              <xsd:all>
                <xsd:element ref="ns2:Dokumentart" minOccurs="0"/>
                <xsd:element ref="ns2:Ge_x00e4_ndert_x0020_am" minOccurs="0"/>
                <xsd:element ref="ns2:Kreis" minOccurs="0"/>
                <xsd:element ref="ns2:Prozess" minOccurs="0"/>
                <xsd:element ref="ns2:Subprozess" minOccurs="0"/>
                <xsd:element ref="ns2:Jahr" minOccurs="0"/>
                <xsd:element ref="ns2:Produkt" minOccurs="0"/>
                <xsd:element ref="ns2:Anbieter" minOccurs="0"/>
                <xsd:element ref="ns2:Schaufenster" minOccurs="0"/>
                <xsd:element ref="ns2:Wichtig" minOccurs="0"/>
                <xsd:element ref="ns2:MediaServiceMetadata" minOccurs="0"/>
                <xsd:element ref="ns2:MediaServiceFastMetadata" minOccurs="0"/>
                <xsd:element ref="ns2:Ansicht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0d736-dd2f-48c0-bf21-9712d5a4a018" elementFormDefault="qualified">
    <xsd:import namespace="http://schemas.microsoft.com/office/2006/documentManagement/types"/>
    <xsd:import namespace="http://schemas.microsoft.com/office/infopath/2007/PartnerControls"/>
    <xsd:element name="Dokumentart" ma:index="2" nillable="true" ma:displayName="Dokumentart" ma:indexed="true" ma:internalName="Dokumentart" ma:readOnly="false">
      <xsd:simpleType>
        <xsd:restriction base="dms:Text"/>
      </xsd:simpleType>
    </xsd:element>
    <xsd:element name="Ge_x00e4_ndert_x0020_am" ma:index="3" nillable="true" ma:displayName="Geändert am" ma:default="[today]" ma:description="Das Datum, an dem diese Ressource zuletzt geändert wurde" ma:format="DateOnly" ma:indexed="true" ma:internalName="Ge_x00e4_ndert_x0020_am" ma:readOnly="false">
      <xsd:simpleType>
        <xsd:restriction base="dms:DateTime"/>
      </xsd:simpleType>
    </xsd:element>
    <xsd:element name="Kreis" ma:index="4" nillable="true" ma:displayName="Kreis" ma:internalName="Krei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tur"/>
                    <xsd:enumeration value="AK Neue Medien"/>
                    <xsd:enumeration value="Buchmesse Frankfurt"/>
                    <xsd:enumeration value="CODUL"/>
                    <xsd:enumeration value="Couperin"/>
                    <xsd:enumeration value="CRUS"/>
                    <xsd:enumeration value="e-lib.ch"/>
                    <xsd:enumeration value="Erweitertes Präsidium"/>
                    <xsd:enumeration value="ETH-Bereich"/>
                    <xsd:enumeration value="GASCO"/>
                    <xsd:enumeration value="ICOLC"/>
                    <xsd:enumeration value="Inetbib"/>
                    <xsd:enumeration value="KFH"/>
                    <xsd:enumeration value="Konsortium"/>
                    <xsd:enumeration value="KUB"/>
                    <xsd:enumeration value="LA"/>
                    <xsd:enumeration value="SKPH"/>
                    <xsd:enumeration value="Steuerungsausschuss AAI"/>
                    <xsd:enumeration value="SWETS"/>
                    <xsd:enumeration value="Switch"/>
                    <xsd:enumeration value="Team"/>
                  </xsd:restriction>
                </xsd:simpleType>
              </xsd:element>
            </xsd:sequence>
          </xsd:extension>
        </xsd:complexContent>
      </xsd:complexType>
    </xsd:element>
    <xsd:element name="Prozess" ma:index="5" nillable="true" ma:displayName="Prozess" ma:format="Dropdown" ma:indexed="true" ma:internalName="Prozess" ma:readOnly="false">
      <xsd:simpleType>
        <xsd:restriction base="dms:Choice">
          <xsd:enumeration value="Finanz- &amp; Rechnungswesen"/>
          <xsd:enumeration value="Laufender Betrieb"/>
          <xsd:enumeration value="Lizenzierung"/>
          <xsd:enumeration value="Marketing"/>
          <xsd:enumeration value="Projekte"/>
          <xsd:enumeration value="Statistik"/>
          <xsd:enumeration value="Strategische Prozesse"/>
          <xsd:enumeration value="Veranstaltungsorganisation"/>
          <xsd:enumeration value="Wissensdokumente"/>
          <xsd:enumeration value="Zugriff"/>
        </xsd:restriction>
      </xsd:simpleType>
    </xsd:element>
    <xsd:element name="Subprozess" ma:index="6" nillable="true" ma:displayName="Subprozess" ma:default="Lizenzgebührenverwaltung" ma:format="Dropdown" ma:indexed="true" ma:internalName="Subprozess" ma:readOnly="false">
      <xsd:simpleType>
        <xsd:restriction base="dms:Choice">
          <xsd:enumeration value="Arbeitsgruppe"/>
          <xsd:enumeration value="Controlling&amp;Reporting"/>
          <xsd:enumeration value="Infoveranstaltung"/>
          <xsd:enumeration value="Infrastrukturkostenverwaltung"/>
          <xsd:enumeration value="Lizenzgebührenverwaltung"/>
          <xsd:enumeration value="Lizenzgebührenverwaltung -2019"/>
          <xsd:enumeration value="Nationallizenzen"/>
          <xsd:enumeration value="Öffentlichkeitsarbeit"/>
          <xsd:enumeration value="Partner"/>
          <xsd:enumeration value="Strategieausrichtung"/>
          <xsd:enumeration value="Team-Organisation"/>
          <xsd:enumeration value="Umfrage"/>
          <xsd:enumeration value="Workshop"/>
          <xsd:enumeration value="Zugriffsverwaltung"/>
          <xsd:enumeration value="Zukunft"/>
        </xsd:restriction>
      </xsd:simpleType>
    </xsd:element>
    <xsd:element name="Jahr" ma:index="7" nillable="true" ma:displayName="Year" ma:indexed="true" ma:internalName="Jahr" ma:readOnly="false">
      <xsd:simpleType>
        <xsd:restriction base="dms:Text">
          <xsd:maxLength value="255"/>
        </xsd:restriction>
      </xsd:simpleType>
    </xsd:element>
    <xsd:element name="Produkt" ma:index="8" nillable="true" ma:displayName="Produkt" ma:internalName="Produk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I Inform"/>
                    <xsd:enumeration value="ACM"/>
                    <xsd:enumeration value="ACS"/>
                    <xsd:enumeration value="Agricola"/>
                    <xsd:enumeration value="Agris"/>
                    <xsd:enumeration value="AIP Journals"/>
                    <xsd:enumeration value="AMA Journals"/>
                    <xsd:enumeration value="American Physical Society Journals"/>
                    <xsd:enumeration value="AMS Journals"/>
                    <xsd:enumeration value="Annual Reviews"/>
                    <xsd:enumeration value="APA Databases"/>
                    <xsd:enumeration value="APS Journals"/>
                    <xsd:enumeration value="Artbibliographies Modern"/>
                    <xsd:enumeration value="ARTstor"/>
                    <xsd:enumeration value="ASM"/>
                    <xsd:enumeration value="ASM eBooks"/>
                    <xsd:enumeration value="Atla Religion Database"/>
                    <xsd:enumeration value="AVA Library"/>
                    <xsd:enumeration value="Avery Index to Architectural Periodicals"/>
                    <xsd:enumeration value="BBKL"/>
                    <xsd:enumeration value="BDSL"/>
                    <xsd:enumeration value="BiblioRossica"/>
                    <xsd:enumeration value="BioMed Central"/>
                    <xsd:enumeration value="BioOne"/>
                    <xsd:enumeration value="BIP"/>
                    <xsd:enumeration value="BLLDB"/>
                    <xsd:enumeration value="Bloomsbury"/>
                    <xsd:enumeration value="BMJ"/>
                    <xsd:enumeration value="Brepolis"/>
                    <xsd:enumeration value="Brockhaus Enzyklopädie"/>
                    <xsd:enumeration value="Business Source"/>
                    <xsd:enumeration value="BvD Datenbanken"/>
                    <xsd:enumeration value="CAB Abstracts"/>
                    <xsd:enumeration value="CAIRN"/>
                    <xsd:enumeration value="Cambridge University Press Journals"/>
                    <xsd:enumeration value="CBO"/>
                    <xsd:enumeration value="CCO"/>
                    <xsd:enumeration value="Cell Press"/>
                    <xsd:enumeration value="CINAHL"/>
                    <xsd:enumeration value="Clarivate Databases"/>
                    <xsd:enumeration value="CSA Technology Research Database"/>
                    <xsd:enumeration value="DAAI"/>
                    <xsd:enumeration value="De Gruyter Datenbanken"/>
                    <xsd:enumeration value="De Gruyter eBooks"/>
                    <xsd:enumeration value="De Gruyter Zeitschriften"/>
                    <xsd:enumeration value="Dissertation and Theses"/>
                    <xsd:enumeration value="Duden"/>
                    <xsd:enumeration value="EconLit"/>
                    <xsd:enumeration value="Education Research Complete"/>
                    <xsd:enumeration value="Electronic Arts Intermix"/>
                    <xsd:enumeration value="Elsevier"/>
                    <xsd:enumeration value="Embase"/>
                    <xsd:enumeration value="Emerald eBooks"/>
                    <xsd:enumeration value="Emerald Journals"/>
                    <xsd:enumeration value="Encyclopaedia Britannica Online"/>
                    <xsd:enumeration value="ERIC"/>
                    <xsd:enumeration value="Factiva"/>
                    <xsd:enumeration value="Faculty of 1000"/>
                    <xsd:enumeration value="FIAF"/>
                    <xsd:enumeration value="Francis"/>
                    <xsd:enumeration value="Frontiers"/>
                    <xsd:enumeration value="GeoBase"/>
                    <xsd:enumeration value="Geofacets"/>
                    <xsd:enumeration value="GeoRef"/>
                    <xsd:enumeration value="Health Source Nursing"/>
                    <xsd:enumeration value="HeinOnline"/>
                    <xsd:enumeration value="Historical Abstracts"/>
                    <xsd:enumeration value="IBA"/>
                    <xsd:enumeration value="IBSS"/>
                    <xsd:enumeration value="IEEE"/>
                    <xsd:enumeration value="IMF E-Library"/>
                    <xsd:enumeration value="Index of Christian Art"/>
                    <xsd:enumeration value="Informa Healthcare"/>
                    <xsd:enumeration value="Inspec"/>
                    <xsd:enumeration value="IOP"/>
                    <xsd:enumeration value="JSTOR"/>
                    <xsd:enumeration value="JSTOR CSP"/>
                    <xsd:enumeration value="JSTOR E-Books"/>
                    <xsd:enumeration value="Kanopy"/>
                    <xsd:enumeration value="Karger"/>
                    <xsd:enumeration value="Kindlers Literatur Lexikon"/>
                    <xsd:enumeration value="KLI Databases"/>
                    <xsd:enumeration value="KLI Journals"/>
                    <xsd:enumeration value="Knovel"/>
                    <xsd:enumeration value="LexisNexis"/>
                    <xsd:enumeration value="Legalis"/>
                    <xsd:enumeration value="Library PressDisplay"/>
                    <xsd:enumeration value="LISA"/>
                    <xsd:enumeration value="LLBA"/>
                    <xsd:enumeration value="LOCKSS"/>
                    <xsd:enumeration value="LWW"/>
                    <xsd:enumeration value="MaryAnnLiebert Journals"/>
                    <xsd:enumeration value="MathSciNet"/>
                    <xsd:enumeration value="MDPI"/>
                    <xsd:enumeration value="Medline"/>
                    <xsd:enumeration value="MLA International Bibliography"/>
                    <xsd:enumeration value="Music DB's (IPM, MGG, MIO, RILM, RIPM, RISM)"/>
                    <xsd:enumeration value="MyiLibrary"/>
                    <xsd:enumeration value="National Licence"/>
                    <xsd:enumeration value="Nature Archivdaten"/>
                    <xsd:enumeration value="Nature Journals"/>
                    <xsd:enumeration value="New York Times"/>
                    <xsd:enumeration value="Nomos"/>
                    <xsd:enumeration value="NZZ"/>
                    <xsd:enumeration value="OECD iLibrary"/>
                    <xsd:enumeration value="Open Knowledge Maps"/>
                    <xsd:enumeration value="Optica Journals"/>
                    <xsd:enumeration value="O’Reilly (formerly Safari)"/>
                    <xsd:enumeration value="OUP Datenbanken"/>
                    <xsd:enumeration value="OUP Journals"/>
                    <xsd:enumeration value="OVID Datenbanken"/>
                    <xsd:enumeration value="OVID E-Books"/>
                    <xsd:enumeration value="Palgrave"/>
                    <xsd:enumeration value="Philosopher's Index"/>
                    <xsd:enumeration value="PIO_PAO"/>
                    <xsd:enumeration value="PLOS Journals"/>
                    <xsd:enumeration value="Political Science Complete"/>
                    <xsd:enumeration value="Portico"/>
                    <xsd:enumeration value="Preselect"/>
                    <xsd:enumeration value="Project MUSE"/>
                    <xsd:enumeration value="Project MUSE E-Books"/>
                    <xsd:enumeration value="Pschyrembel"/>
                    <xsd:enumeration value="PsycArticles"/>
                    <xsd:enumeration value="PsycBooks"/>
                    <xsd:enumeration value="PsycCritiques"/>
                    <xsd:enumeration value="PsycExtra"/>
                    <xsd:enumeration value="PsycInfo"/>
                    <xsd:enumeration value="PsycTests"/>
                    <xsd:enumeration value="PsycTherapy"/>
                    <xsd:enumeration value="Psyndex"/>
                    <xsd:enumeration value="Publicus"/>
                    <xsd:enumeration value="Reaxys"/>
                    <xsd:enumeration value="RetroNews"/>
                    <xsd:enumeration value="Robert"/>
                    <xsd:enumeration value="RSC E-Books"/>
                    <xsd:enumeration value="RSC Journals"/>
                    <xsd:enumeration value="SAGE E-Books"/>
                    <xsd:enumeration value="SAGE Journals"/>
                    <xsd:enumeration value="Science online"/>
                    <xsd:enumeration value="scientific.net"/>
                    <xsd:enumeration value="SciFinder"/>
                    <xsd:enumeration value="SCOAP3"/>
                    <xsd:enumeration value="Scopus"/>
                    <xsd:enumeration value="SCOSS"/>
                    <xsd:enumeration value="SNV Connect"/>
                    <xsd:enumeration value="SocIndex with Full-Text"/>
                    <xsd:enumeration value="Sociological Abstracts"/>
                    <xsd:enumeration value="Springer eBooks"/>
                    <xsd:enumeration value="Springer Journals"/>
                    <xsd:enumeration value="Springer Materials"/>
                    <xsd:enumeration value="Springer Protocols"/>
                    <xsd:enumeration value="Style Central"/>
                    <xsd:enumeration value="Swissdox"/>
                    <xsd:enumeration value="TAIR"/>
                    <xsd:enumeration value="TandF Journals"/>
                    <xsd:enumeration value="TandF eBooks"/>
                    <xsd:enumeration value="Thieme BDA"/>
                    <xsd:enumeration value="Thieme eBooks"/>
                    <xsd:enumeration value="Thieme eHarrison"/>
                    <xsd:enumeration value="Thieme Journals"/>
                    <xsd:enumeration value="Ullmann's Encyclopedia"/>
                    <xsd:enumeration value="Ulmer E-Books"/>
                    <xsd:enumeration value="Ulrich's"/>
                    <xsd:enumeration value="Visible Body"/>
                    <xsd:enumeration value="Vogel E-Books"/>
                    <xsd:enumeration value="Waxmann"/>
                    <xsd:enumeration value="Wiley-Blackwell"/>
                    <xsd:enumeration value="Wilson Art"/>
                    <xsd:enumeration value="Wiso"/>
                    <xsd:enumeration value="Wiso-Technik"/>
                    <xsd:enumeration value="Worldwide Political Science Abstracts"/>
                    <xsd:enumeration value="Zmath"/>
                  </xsd:restriction>
                </xsd:simpleType>
              </xsd:element>
            </xsd:sequence>
          </xsd:extension>
        </xsd:complexContent>
      </xsd:complexType>
    </xsd:element>
    <xsd:element name="Anbieter" ma:index="9" nillable="true" ma:displayName="Provider" ma:internalName="Anbiet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AS"/>
                    <xsd:enumeration value="Academic Studies Press"/>
                    <xsd:enumeration value="ACM"/>
                    <xsd:enumeration value="ACS"/>
                    <xsd:enumeration value="AIP"/>
                    <xsd:enumeration value="AMA"/>
                    <xsd:enumeration value="American Physical Society (APS)"/>
                    <xsd:enumeration value="AMS"/>
                    <xsd:enumeration value="Annual Reviews"/>
                    <xsd:enumeration value="APA"/>
                    <xsd:enumeration value="APS"/>
                    <xsd:enumeration value="ARTstor"/>
                    <xsd:enumeration value="ASM"/>
                    <xsd:enumeration value="Bepress"/>
                    <xsd:enumeration value="BioMed Central"/>
                    <xsd:enumeration value="BioOne"/>
                    <xsd:enumeration value="Bloomsbury"/>
                    <xsd:enumeration value="BMJ"/>
                    <xsd:enumeration value="BnF Partenariats"/>
                    <xsd:enumeration value="Bowker"/>
                    <xsd:enumeration value="Brepols"/>
                    <xsd:enumeration value="Brill"/>
                    <xsd:enumeration value="Britannica"/>
                    <xsd:enumeration value="Brockhaus Duden Neue Medien"/>
                    <xsd:enumeration value="Bureau van Dijk"/>
                    <xsd:enumeration value="CAIRN"/>
                    <xsd:enumeration value="Campus Verlag"/>
                    <xsd:enumeration value="CAS"/>
                    <xsd:enumeration value="Clarivate Analytics"/>
                    <xsd:enumeration value="CSA"/>
                    <xsd:enumeration value="CUP"/>
                    <xsd:enumeration value="deGruyter"/>
                    <xsd:enumeration value="Digento"/>
                    <xsd:enumeration value="Duke University Press"/>
                    <xsd:enumeration value="EAI"/>
                    <xsd:enumeration value="EBSCO"/>
                    <xsd:enumeration value="Elsevier"/>
                    <xsd:enumeration value="Emerald"/>
                    <xsd:enumeration value="Faculty of 1000"/>
                    <xsd:enumeration value="Frontiers"/>
                    <xsd:enumeration value="GASCO"/>
                    <xsd:enumeration value="GBI"/>
                    <xsd:enumeration value="HEBIS Konsortium"/>
                    <xsd:enumeration value="HeinOnline"/>
                    <xsd:enumeration value="Helbing"/>
                    <xsd:enumeration value="IMF"/>
                    <xsd:enumeration value="Informa"/>
                    <xsd:enumeration value="IOP"/>
                    <xsd:enumeration value="JHU Press"/>
                    <xsd:enumeration value="JSTOR"/>
                    <xsd:enumeration value="Karger"/>
                    <xsd:enumeration value="Kluwer Law International"/>
                    <xsd:enumeration value="LexisNexis"/>
                    <xsd:enumeration value="LOCKSS"/>
                    <xsd:enumeration value="MaryAnnLiebert"/>
                    <xsd:enumeration value="MDPI"/>
                    <xsd:enumeration value="Munzinger"/>
                    <xsd:enumeration value="Nature Publishing Group"/>
                    <xsd:enumeration value="NE GmbH"/>
                    <xsd:enumeration value="New York Times"/>
                    <xsd:enumeration value="Nomos"/>
                    <xsd:enumeration value="NZZ"/>
                    <xsd:enumeration value="OECD"/>
                    <xsd:enumeration value="Open Knowledge Maps"/>
                    <xsd:enumeration value="Optica Publishing Group"/>
                    <xsd:enumeration value="OvidSP"/>
                    <xsd:enumeration value="Oxford University Press"/>
                    <xsd:enumeration value="Palgrave Macmillan Journals"/>
                    <xsd:enumeration value="Phoenix Bioinformatics Corporation"/>
                    <xsd:enumeration value="PLOS"/>
                    <xsd:enumeration value="Portico"/>
                    <xsd:enumeration value="Preselect Media"/>
                    <xsd:enumeration value="Princeton University"/>
                    <xsd:enumeration value="ProQuest"/>
                    <xsd:enumeration value="reelport GmbH"/>
                    <xsd:enumeration value="RILM"/>
                    <xsd:enumeration value="RSC"/>
                    <xsd:enumeration value="SAGE Publications"/>
                    <xsd:enumeration value="SAM"/>
                    <xsd:enumeration value="Schwabe"/>
                    <xsd:enumeration value="Schweitzer Fachinformationen"/>
                    <xsd:enumeration value="SCOSS"/>
                    <xsd:enumeration value="Semantics"/>
                    <xsd:enumeration value="Serials Solutions"/>
                    <xsd:enumeration value="SNV"/>
                    <xsd:enumeration value="Springer"/>
                    <xsd:enumeration value="SpringerNature"/>
                    <xsd:enumeration value="Swissdox"/>
                    <xsd:enumeration value="Taylor&amp;Francis"/>
                    <xsd:enumeration value="Thieme"/>
                    <xsd:enumeration value="Thompson Henry"/>
                    <xsd:enumeration value="Thomson Reuters"/>
                    <xsd:enumeration value="Trans Tech Publications"/>
                    <xsd:enumeration value="Traugott Bautz"/>
                    <xsd:enumeration value="Verlag Vittorio Klostermann"/>
                    <xsd:enumeration value="Wiley-Blackwell"/>
                  </xsd:restriction>
                </xsd:simpleType>
              </xsd:element>
            </xsd:sequence>
          </xsd:extension>
        </xsd:complexContent>
      </xsd:complexType>
    </xsd:element>
    <xsd:element name="Schaufenster" ma:index="10" nillable="true" ma:displayName="Schaufenster" ma:default="0" ma:description="Steuert die Präsentation von Dokumenten." ma:internalName="Schaufenster" ma:readOnly="false">
      <xsd:simpleType>
        <xsd:restriction base="dms:Boolean"/>
      </xsd:simpleType>
    </xsd:element>
    <xsd:element name="Wichtig" ma:index="11" nillable="true" ma:displayName="Wichtig" ma:default="0" ma:description="Wichtige Dokumente. Diese erscheinen auf den allen Produkteseiten" ma:indexed="true" ma:internalName="Wichtig" ma:readOnly="false">
      <xsd:simpleType>
        <xsd:restriction base="dms:Boolean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Ansicht" ma:index="20" nillable="true" ma:displayName="Ansicht" ma:format="Dropdown" ma:indexed="true" ma:internalName="Ansicht">
      <xsd:simpleType>
        <xsd:restriction base="dms:Choice">
          <xsd:enumeration value="Agentur Rechnungsstellung"/>
          <xsd:enumeration value="Tagungen"/>
          <xsd:enumeration value="LA und Erweitertes Präsidium"/>
          <xsd:enumeration value="Partner"/>
          <xsd:enumeration value="Vernetzung"/>
          <xsd:enumeration value="KUB | CRUS | KFH | SKPH | Steuerungsausschuss AAI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396ca393-2914-4eee-bdd2-3b596797f8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393c5-588a-4b35-b833-3db68f81fc42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5bcba5cc-be04-4811-87ed-2d46c0f453fa}" ma:internalName="TaxCatchAll" ma:showField="CatchAllData" ma:web="b71393c5-588a-4b35-b833-3db68f81f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C05F5F-B1B6-46F5-813B-98B8B0696D3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B867BF4-5D19-4C9D-8532-3208B0032168}">
  <ds:schemaRefs>
    <ds:schemaRef ds:uri="http://schemas.microsoft.com/office/2006/metadata/properties"/>
    <ds:schemaRef ds:uri="http://schemas.microsoft.com/office/infopath/2007/PartnerControls"/>
    <ds:schemaRef ds:uri="e770d736-dd2f-48c0-bf21-9712d5a4a018"/>
    <ds:schemaRef ds:uri="b71393c5-588a-4b35-b833-3db68f81fc42"/>
  </ds:schemaRefs>
</ds:datastoreItem>
</file>

<file path=customXml/itemProps3.xml><?xml version="1.0" encoding="utf-8"?>
<ds:datastoreItem xmlns:ds="http://schemas.openxmlformats.org/officeDocument/2006/customXml" ds:itemID="{F0FCB47D-8A95-47CB-81F1-100FD4AE8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0d736-dd2f-48c0-bf21-9712d5a4a018"/>
    <ds:schemaRef ds:uri="b71393c5-588a-4b35-b833-3db68f81f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5136DB-CEFE-4E3E-B397-B8561E2895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LIZ_Checklist_Journals</vt:lpstr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LIZ_checklist_Journals</dc:title>
  <dc:subject/>
  <dc:creator>melsaad</dc:creator>
  <cp:keywords/>
  <dc:description/>
  <cp:lastModifiedBy>Julia Zingg</cp:lastModifiedBy>
  <cp:revision>40</cp:revision>
  <cp:lastPrinted>2017-04-28T13:12:00Z</cp:lastPrinted>
  <dcterms:created xsi:type="dcterms:W3CDTF">2017-09-28T08:58:00Z</dcterms:created>
  <dcterms:modified xsi:type="dcterms:W3CDTF">2025-02-05T15:30:00Z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0x0101004B25E164BCAB2F48AA57BA089BC23EBF</vt:lpwstr>
  </property>
  <property fmtid="{D5CDD505-2E9C-101B-9397-08002B2CF9AE}" pid="3" name="_DCDateModified">
    <vt:lpwstr>2011-07-12T13:17:00Z</vt:lpwstr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Verlag">
    <vt:lpwstr/>
  </property>
  <property fmtid="{D5CDD505-2E9C-101B-9397-08002B2CF9AE}" pid="7" name="ContentType">
    <vt:lpwstr>Dokument</vt:lpwstr>
  </property>
  <property fmtid="{D5CDD505-2E9C-101B-9397-08002B2CF9AE}" pid="8" name="Subject">
    <vt:lpwstr/>
  </property>
  <property fmtid="{D5CDD505-2E9C-101B-9397-08002B2CF9AE}" pid="9" name="_Author">
    <vt:lpwstr>melsaad</vt:lpwstr>
  </property>
  <property fmtid="{D5CDD505-2E9C-101B-9397-08002B2CF9AE}" pid="10" name="_Category">
    <vt:lpwstr/>
  </property>
  <property fmtid="{D5CDD505-2E9C-101B-9397-08002B2CF9AE}" pid="11" name="Categories">
    <vt:lpwstr/>
  </property>
  <property fmtid="{D5CDD505-2E9C-101B-9397-08002B2CF9AE}" pid="12" name="Approval Level">
    <vt:lpwstr/>
  </property>
  <property fmtid="{D5CDD505-2E9C-101B-9397-08002B2CF9AE}" pid="13" name="_Comments">
    <vt:lpwstr/>
  </property>
  <property fmtid="{D5CDD505-2E9C-101B-9397-08002B2CF9AE}" pid="14" name="Assigned To">
    <vt:lpwstr/>
  </property>
  <property fmtid="{D5CDD505-2E9C-101B-9397-08002B2CF9AE}" pid="15" name="Keywords">
    <vt:lpwstr/>
  </property>
  <property fmtid="{D5CDD505-2E9C-101B-9397-08002B2CF9AE}" pid="16" name="Order">
    <vt:r8>288800</vt:r8>
  </property>
  <property fmtid="{D5CDD505-2E9C-101B-9397-08002B2CF9AE}" pid="17" name="Aktivität">
    <vt:lpwstr>Dokumentation</vt:lpwstr>
  </property>
  <property fmtid="{D5CDD505-2E9C-101B-9397-08002B2CF9AE}" pid="18" name="Anbieter0">
    <vt:lpwstr/>
  </property>
  <property fmtid="{D5CDD505-2E9C-101B-9397-08002B2CF9AE}" pid="19" name="Dokumentart0">
    <vt:lpwstr>Muster</vt:lpwstr>
  </property>
  <property fmtid="{D5CDD505-2E9C-101B-9397-08002B2CF9AE}" pid="20" name="Prozess0">
    <vt:lpwstr>Wissensdokumente</vt:lpwstr>
  </property>
  <property fmtid="{D5CDD505-2E9C-101B-9397-08002B2CF9AE}" pid="21" name="Subprozess0">
    <vt:lpwstr>Team-Organisation</vt:lpwstr>
  </property>
  <property fmtid="{D5CDD505-2E9C-101B-9397-08002B2CF9AE}" pid="22" name="Jahr0">
    <vt:lpwstr/>
  </property>
  <property fmtid="{D5CDD505-2E9C-101B-9397-08002B2CF9AE}" pid="23" name="MediaServiceImageTags">
    <vt:lpwstr/>
  </property>
</Properties>
</file>